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2A" w:rsidRPr="0074382A" w:rsidRDefault="0074382A" w:rsidP="0074382A">
      <w:pPr>
        <w:shd w:val="clear" w:color="auto" w:fill="FFFFFF"/>
        <w:spacing w:after="150" w:line="255" w:lineRule="atLeast"/>
        <w:outlineLvl w:val="1"/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it-IT"/>
        </w:rPr>
      </w:pPr>
      <w:r w:rsidRPr="0074382A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it-IT"/>
        </w:rPr>
        <w:t>LEGGE 4 agosto 2017 n. 124</w:t>
      </w:r>
    </w:p>
    <w:p w:rsidR="0074382A" w:rsidRPr="0074382A" w:rsidRDefault="0074382A" w:rsidP="0074382A">
      <w:pPr>
        <w:shd w:val="clear" w:color="auto" w:fill="FFFFFF"/>
        <w:spacing w:after="225" w:line="255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it-IT"/>
        </w:rPr>
      </w:pPr>
      <w:r w:rsidRPr="0074382A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it-IT"/>
        </w:rPr>
        <w:t>Legge annuale per il mercato e la concorrenza</w:t>
      </w:r>
      <w:r w:rsidRPr="0074382A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it-IT"/>
        </w:rPr>
        <w:br/>
        <w:t>(G.U. n. 189 del 14-08-2017)</w:t>
      </w:r>
    </w:p>
    <w:p w:rsidR="0074382A" w:rsidRPr="00D20A6B" w:rsidRDefault="0074382A" w:rsidP="0074382A">
      <w:pPr>
        <w:shd w:val="clear" w:color="auto" w:fill="FFFFFF"/>
        <w:spacing w:before="150" w:after="0" w:line="255" w:lineRule="atLeast"/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</w:pPr>
      <w:r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>Secondo quanto disposto dall’art. 1-c.125 della succitata legge, pubblichiamo i contributi ricevuti nel corso</w:t>
      </w:r>
      <w:r w:rsidR="00804536"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 xml:space="preserve">                              </w:t>
      </w:r>
      <w:r w:rsidR="00862A0D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 xml:space="preserve"> dell’anno 2018</w:t>
      </w:r>
      <w:r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 xml:space="preserve"> ed il relativo titolo</w:t>
      </w:r>
    </w:p>
    <w:p w:rsidR="0074382A" w:rsidRPr="00D20A6B" w:rsidRDefault="0074382A" w:rsidP="0074382A">
      <w:pPr>
        <w:shd w:val="clear" w:color="auto" w:fill="FFFFFF"/>
        <w:spacing w:after="0" w:line="255" w:lineRule="atLeast"/>
        <w:rPr>
          <w:rFonts w:ascii="Tahoma" w:eastAsia="Times New Roman" w:hAnsi="Tahoma" w:cs="Tahoma"/>
          <w:b/>
          <w:bCs/>
          <w:color w:val="244061" w:themeColor="accent1" w:themeShade="80"/>
          <w:sz w:val="18"/>
          <w:szCs w:val="18"/>
          <w:lang w:eastAsia="it-IT"/>
        </w:rPr>
      </w:pPr>
      <w:r w:rsidRPr="00D20A6B">
        <w:rPr>
          <w:rFonts w:ascii="Tahoma" w:eastAsia="Times New Roman" w:hAnsi="Tahoma" w:cs="Tahoma"/>
          <w:b/>
          <w:bCs/>
          <w:color w:val="244061" w:themeColor="accent1" w:themeShade="80"/>
          <w:sz w:val="18"/>
          <w:szCs w:val="18"/>
          <w:lang w:eastAsia="it-IT"/>
        </w:rPr>
        <w:br/>
      </w:r>
      <w:r w:rsidRPr="00D20A6B">
        <w:rPr>
          <w:rFonts w:ascii="Tahoma" w:eastAsia="Times New Roman" w:hAnsi="Tahoma" w:cs="Tahoma"/>
          <w:b/>
          <w:bCs/>
          <w:color w:val="244061" w:themeColor="accent1" w:themeShade="80"/>
          <w:sz w:val="18"/>
          <w:szCs w:val="18"/>
          <w:u w:val="single"/>
          <w:lang w:eastAsia="it-IT"/>
        </w:rPr>
        <w:t>MINISTERO DEL LAVORO E DELLE POLITICHE SOCIALI</w:t>
      </w:r>
      <w:r w:rsidRPr="00D20A6B">
        <w:rPr>
          <w:rFonts w:ascii="Tahoma" w:eastAsia="Times New Roman" w:hAnsi="Tahoma" w:cs="Tahoma"/>
          <w:b/>
          <w:bCs/>
          <w:color w:val="244061" w:themeColor="accent1" w:themeShade="80"/>
          <w:sz w:val="18"/>
          <w:szCs w:val="18"/>
          <w:lang w:eastAsia="it-IT"/>
        </w:rPr>
        <w:t xml:space="preserve"> </w:t>
      </w:r>
    </w:p>
    <w:p w:rsidR="0074382A" w:rsidRPr="00D20A6B" w:rsidRDefault="0074382A" w:rsidP="0074382A">
      <w:pPr>
        <w:pBdr>
          <w:bottom w:val="single" w:sz="6" w:space="0" w:color="CCCCCC"/>
        </w:pBdr>
        <w:shd w:val="clear" w:color="auto" w:fill="FFFFFF"/>
        <w:spacing w:after="0" w:line="255" w:lineRule="atLeast"/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</w:pPr>
      <w:r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 xml:space="preserve">°    cinque per mille anno finanziario 2015:                                                    € </w:t>
      </w:r>
      <w:r w:rsidR="00862A0D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>9.545,17</w:t>
      </w:r>
    </w:p>
    <w:p w:rsidR="001130A5" w:rsidRPr="00D20A6B" w:rsidRDefault="0074382A" w:rsidP="0074382A">
      <w:pPr>
        <w:pBdr>
          <w:bottom w:val="single" w:sz="6" w:space="0" w:color="CCCCCC"/>
        </w:pBdr>
        <w:shd w:val="clear" w:color="auto" w:fill="FFFFFF"/>
        <w:spacing w:after="0" w:line="255" w:lineRule="atLeast"/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</w:pPr>
      <w:r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 xml:space="preserve">°  contributo per l’acquisto di ambulanze, </w:t>
      </w:r>
      <w:r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br/>
        <w:t xml:space="preserve">°   autoveicoli per attività sanitaria e beni strumentali </w:t>
      </w:r>
      <w:bookmarkStart w:id="0" w:name="_GoBack"/>
      <w:bookmarkEnd w:id="0"/>
      <w:r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br/>
        <w:t xml:space="preserve">    per l’anno 2015 (D.M. n. 177 del 14-09-2010):                                                        </w:t>
      </w:r>
    </w:p>
    <w:p w:rsidR="0074382A" w:rsidRPr="00D20A6B" w:rsidRDefault="0074382A" w:rsidP="0074382A">
      <w:pPr>
        <w:pBdr>
          <w:bottom w:val="single" w:sz="6" w:space="0" w:color="CCCCCC"/>
        </w:pBdr>
        <w:shd w:val="clear" w:color="auto" w:fill="FFFFFF"/>
        <w:spacing w:after="0" w:line="255" w:lineRule="atLeast"/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</w:pPr>
      <w:r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 xml:space="preserve">°  Agevolazione fiscale per l’acquisto di autoambulanze  </w:t>
      </w:r>
      <w:r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br/>
        <w:t xml:space="preserve">     (Legge 24-11-2003 n. 326 e successive modifiche) </w:t>
      </w:r>
    </w:p>
    <w:p w:rsidR="0074382A" w:rsidRPr="00D20A6B" w:rsidRDefault="0074382A" w:rsidP="0074382A">
      <w:pPr>
        <w:shd w:val="clear" w:color="auto" w:fill="FFFFFF"/>
        <w:spacing w:after="0" w:line="255" w:lineRule="atLeast"/>
        <w:rPr>
          <w:rFonts w:ascii="Tahoma" w:eastAsia="Times New Roman" w:hAnsi="Tahoma" w:cs="Tahoma"/>
          <w:b/>
          <w:bCs/>
          <w:color w:val="244061" w:themeColor="accent1" w:themeShade="80"/>
          <w:sz w:val="18"/>
          <w:szCs w:val="18"/>
          <w:lang w:eastAsia="it-IT"/>
        </w:rPr>
      </w:pPr>
      <w:r w:rsidRPr="00D20A6B">
        <w:rPr>
          <w:rFonts w:ascii="Tahoma" w:eastAsia="Times New Roman" w:hAnsi="Tahoma" w:cs="Tahoma"/>
          <w:b/>
          <w:bCs/>
          <w:color w:val="244061" w:themeColor="accent1" w:themeShade="80"/>
          <w:sz w:val="18"/>
          <w:szCs w:val="18"/>
          <w:lang w:eastAsia="it-IT"/>
        </w:rPr>
        <w:br/>
      </w:r>
      <w:r w:rsidRPr="00D20A6B">
        <w:rPr>
          <w:rFonts w:ascii="Tahoma" w:eastAsia="Times New Roman" w:hAnsi="Tahoma" w:cs="Tahoma"/>
          <w:b/>
          <w:bCs/>
          <w:color w:val="244061" w:themeColor="accent1" w:themeShade="80"/>
          <w:sz w:val="18"/>
          <w:szCs w:val="18"/>
          <w:u w:val="single"/>
          <w:lang w:eastAsia="it-IT"/>
        </w:rPr>
        <w:t>MINISTERO DELL’ECONOMIA E DELLE FINANZE</w:t>
      </w:r>
      <w:r w:rsidRPr="00D20A6B">
        <w:rPr>
          <w:rFonts w:ascii="Tahoma" w:eastAsia="Times New Roman" w:hAnsi="Tahoma" w:cs="Tahoma"/>
          <w:b/>
          <w:bCs/>
          <w:color w:val="244061" w:themeColor="accent1" w:themeShade="80"/>
          <w:sz w:val="18"/>
          <w:szCs w:val="18"/>
          <w:lang w:eastAsia="it-IT"/>
        </w:rPr>
        <w:t xml:space="preserve"> </w:t>
      </w:r>
    </w:p>
    <w:p w:rsidR="0074382A" w:rsidRPr="00D20A6B" w:rsidRDefault="0074382A" w:rsidP="0074382A">
      <w:pPr>
        <w:shd w:val="clear" w:color="auto" w:fill="FFFFFF"/>
        <w:spacing w:before="150" w:after="0" w:line="255" w:lineRule="atLeast"/>
        <w:rPr>
          <w:rFonts w:ascii="Tahoma" w:eastAsia="Times New Roman" w:hAnsi="Tahoma" w:cs="Tahoma"/>
          <w:b/>
          <w:bCs/>
          <w:color w:val="244061" w:themeColor="accent1" w:themeShade="80"/>
          <w:sz w:val="18"/>
          <w:szCs w:val="18"/>
          <w:lang w:eastAsia="it-IT"/>
        </w:rPr>
      </w:pPr>
      <w:r w:rsidRPr="00D20A6B">
        <w:rPr>
          <w:rFonts w:ascii="Tahoma" w:eastAsia="Times New Roman" w:hAnsi="Tahoma" w:cs="Tahoma"/>
          <w:b/>
          <w:bCs/>
          <w:color w:val="244061" w:themeColor="accent1" w:themeShade="80"/>
          <w:sz w:val="18"/>
          <w:szCs w:val="18"/>
          <w:lang w:eastAsia="it-IT"/>
        </w:rPr>
        <w:t> Agenzia delle Dogane e dei Monopoli</w:t>
      </w:r>
    </w:p>
    <w:p w:rsidR="00862A0D" w:rsidRPr="00862A0D" w:rsidRDefault="0074382A" w:rsidP="00862A0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 xml:space="preserve">°      accredito d’imposta sui prodotti energetici destinati alle autoambulanze </w:t>
      </w:r>
      <w:r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br/>
      </w:r>
      <w:r w:rsidR="001130A5"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 xml:space="preserve">       </w:t>
      </w:r>
      <w:r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>(</w:t>
      </w:r>
      <w:proofErr w:type="spellStart"/>
      <w:r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>D.Lgs.</w:t>
      </w:r>
      <w:proofErr w:type="spellEnd"/>
      <w:r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 xml:space="preserve"> 26-10-1995 n. 504-articoli 24 c.2 e 14 c.4):                                               € </w:t>
      </w:r>
      <w:r w:rsidR="00862A0D" w:rsidRPr="00862A0D">
        <w:rPr>
          <w:rFonts w:ascii="Times New Roman" w:eastAsia="Times New Roman" w:hAnsi="Times New Roman" w:cs="Times New Roman"/>
          <w:sz w:val="18"/>
          <w:szCs w:val="18"/>
          <w:lang w:eastAsia="it-IT"/>
        </w:rPr>
        <w:t>1.227,56</w:t>
      </w:r>
    </w:p>
    <w:p w:rsidR="0074382A" w:rsidRPr="00D20A6B" w:rsidRDefault="0074382A" w:rsidP="00862A0D">
      <w:pPr>
        <w:pBdr>
          <w:bottom w:val="single" w:sz="6" w:space="0" w:color="CCCCCC"/>
        </w:pBdr>
        <w:shd w:val="clear" w:color="auto" w:fill="FFFFFF"/>
        <w:spacing w:after="0" w:line="255" w:lineRule="atLeast"/>
        <w:rPr>
          <w:rFonts w:ascii="Tahoma" w:eastAsia="Times New Roman" w:hAnsi="Tahoma" w:cs="Tahoma"/>
          <w:b/>
          <w:bCs/>
          <w:color w:val="244061" w:themeColor="accent1" w:themeShade="80"/>
          <w:sz w:val="18"/>
          <w:szCs w:val="18"/>
          <w:lang w:eastAsia="it-IT"/>
        </w:rPr>
      </w:pPr>
      <w:r w:rsidRPr="00D20A6B">
        <w:rPr>
          <w:rFonts w:ascii="Tahoma" w:eastAsia="Times New Roman" w:hAnsi="Tahoma" w:cs="Tahoma"/>
          <w:b/>
          <w:bCs/>
          <w:color w:val="244061" w:themeColor="accent1" w:themeShade="80"/>
          <w:sz w:val="18"/>
          <w:szCs w:val="18"/>
          <w:lang w:eastAsia="it-IT"/>
        </w:rPr>
        <w:br/>
      </w:r>
      <w:r w:rsidRPr="00D20A6B">
        <w:rPr>
          <w:rFonts w:ascii="Tahoma" w:eastAsia="Times New Roman" w:hAnsi="Tahoma" w:cs="Tahoma"/>
          <w:b/>
          <w:bCs/>
          <w:color w:val="244061" w:themeColor="accent1" w:themeShade="80"/>
          <w:sz w:val="18"/>
          <w:szCs w:val="18"/>
          <w:u w:val="single"/>
          <w:lang w:eastAsia="it-IT"/>
        </w:rPr>
        <w:t>AZIENDA UNITÀ SANITARIA  Romagna</w:t>
      </w:r>
    </w:p>
    <w:p w:rsidR="001130A5" w:rsidRPr="00D20A6B" w:rsidRDefault="001130A5" w:rsidP="001130A5">
      <w:pPr>
        <w:shd w:val="clear" w:color="auto" w:fill="FFFFFF"/>
        <w:spacing w:before="150" w:after="0" w:line="255" w:lineRule="atLeast"/>
        <w:rPr>
          <w:rFonts w:ascii="Tahoma" w:eastAsia="Times New Roman" w:hAnsi="Tahoma" w:cs="Tahoma"/>
          <w:b/>
          <w:bCs/>
          <w:color w:val="244061" w:themeColor="accent1" w:themeShade="80"/>
          <w:sz w:val="18"/>
          <w:szCs w:val="18"/>
          <w:lang w:eastAsia="it-IT"/>
        </w:rPr>
      </w:pPr>
      <w:r w:rsidRPr="00D20A6B">
        <w:rPr>
          <w:rFonts w:ascii="Tahoma" w:eastAsia="Times New Roman" w:hAnsi="Tahoma" w:cs="Tahoma"/>
          <w:b/>
          <w:bCs/>
          <w:color w:val="244061" w:themeColor="accent1" w:themeShade="80"/>
          <w:sz w:val="18"/>
          <w:szCs w:val="18"/>
          <w:lang w:eastAsia="it-IT"/>
        </w:rPr>
        <w:t> </w:t>
      </w:r>
      <w:r w:rsidR="0074382A" w:rsidRPr="00D20A6B">
        <w:rPr>
          <w:rFonts w:ascii="Tahoma" w:eastAsia="Times New Roman" w:hAnsi="Tahoma" w:cs="Tahoma"/>
          <w:b/>
          <w:bCs/>
          <w:color w:val="244061" w:themeColor="accent1" w:themeShade="80"/>
          <w:sz w:val="18"/>
          <w:szCs w:val="18"/>
          <w:lang w:eastAsia="it-IT"/>
        </w:rPr>
        <w:t> Convenzione relativa ai trasporti sanitari in:</w:t>
      </w:r>
    </w:p>
    <w:p w:rsidR="0074382A" w:rsidRPr="00D20A6B" w:rsidRDefault="001130A5" w:rsidP="00D25116">
      <w:pPr>
        <w:shd w:val="clear" w:color="auto" w:fill="FFFFFF"/>
        <w:tabs>
          <w:tab w:val="center" w:pos="4819"/>
        </w:tabs>
        <w:spacing w:before="150" w:after="0" w:line="255" w:lineRule="atLeast"/>
        <w:rPr>
          <w:rFonts w:ascii="Tahoma" w:eastAsia="Times New Roman" w:hAnsi="Tahoma" w:cs="Tahoma"/>
          <w:b/>
          <w:bCs/>
          <w:color w:val="244061" w:themeColor="accent1" w:themeShade="80"/>
          <w:sz w:val="18"/>
          <w:szCs w:val="18"/>
          <w:lang w:eastAsia="it-IT"/>
        </w:rPr>
      </w:pPr>
      <w:r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 xml:space="preserve">°       </w:t>
      </w:r>
      <w:r w:rsidR="0074382A"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>Emergenza-Urgenza</w:t>
      </w:r>
      <w:r w:rsidR="00D25116"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ab/>
      </w:r>
    </w:p>
    <w:p w:rsidR="0074382A" w:rsidRPr="00D20A6B" w:rsidRDefault="001130A5" w:rsidP="001130A5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</w:pPr>
      <w:r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 xml:space="preserve">°       </w:t>
      </w:r>
      <w:r w:rsidR="0074382A"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>Trasporti inter-ospedalieri</w:t>
      </w:r>
    </w:p>
    <w:p w:rsidR="0074382A" w:rsidRPr="00D20A6B" w:rsidRDefault="001130A5" w:rsidP="001130A5">
      <w:pPr>
        <w:pBdr>
          <w:bottom w:val="single" w:sz="6" w:space="0" w:color="CCCCCC"/>
        </w:pBdr>
        <w:shd w:val="clear" w:color="auto" w:fill="FFFFFF"/>
        <w:spacing w:after="0" w:line="255" w:lineRule="atLeast"/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</w:pPr>
      <w:r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 xml:space="preserve">°      </w:t>
      </w:r>
      <w:r w:rsidR="0074382A"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>Trasporti ordinari/trasporti organi e materiali</w:t>
      </w:r>
      <w:r w:rsidR="0074382A"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br/>
      </w:r>
      <w:r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 xml:space="preserve">        </w:t>
      </w:r>
      <w:r w:rsidR="0074382A"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 xml:space="preserve">Rimborso spese                                                                                                  € </w:t>
      </w:r>
      <w:r w:rsidR="00862A0D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>45.404,77</w:t>
      </w:r>
      <w:r w:rsidR="000F3142"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 xml:space="preserve">      </w:t>
      </w:r>
    </w:p>
    <w:p w:rsidR="0074382A" w:rsidRPr="00D20A6B" w:rsidRDefault="0074382A" w:rsidP="0074382A">
      <w:pPr>
        <w:shd w:val="clear" w:color="auto" w:fill="FFFFFF"/>
        <w:spacing w:after="0" w:line="255" w:lineRule="atLeast"/>
        <w:rPr>
          <w:rFonts w:ascii="Tahoma" w:eastAsia="Times New Roman" w:hAnsi="Tahoma" w:cs="Tahoma"/>
          <w:b/>
          <w:bCs/>
          <w:color w:val="244061" w:themeColor="accent1" w:themeShade="80"/>
          <w:sz w:val="18"/>
          <w:szCs w:val="18"/>
          <w:lang w:eastAsia="it-IT"/>
        </w:rPr>
      </w:pPr>
      <w:r w:rsidRPr="00D20A6B">
        <w:rPr>
          <w:rFonts w:ascii="Tahoma" w:eastAsia="Times New Roman" w:hAnsi="Tahoma" w:cs="Tahoma"/>
          <w:b/>
          <w:bCs/>
          <w:color w:val="244061" w:themeColor="accent1" w:themeShade="80"/>
          <w:sz w:val="18"/>
          <w:szCs w:val="18"/>
          <w:lang w:eastAsia="it-IT"/>
        </w:rPr>
        <w:br/>
      </w:r>
      <w:r w:rsidRPr="00D20A6B">
        <w:rPr>
          <w:rFonts w:ascii="Tahoma" w:eastAsia="Times New Roman" w:hAnsi="Tahoma" w:cs="Tahoma"/>
          <w:b/>
          <w:bCs/>
          <w:color w:val="244061" w:themeColor="accent1" w:themeShade="80"/>
          <w:sz w:val="18"/>
          <w:szCs w:val="18"/>
          <w:u w:val="single"/>
          <w:lang w:eastAsia="it-IT"/>
        </w:rPr>
        <w:t xml:space="preserve">A.S.P.  </w:t>
      </w:r>
    </w:p>
    <w:p w:rsidR="0074382A" w:rsidRPr="00D20A6B" w:rsidRDefault="0074382A" w:rsidP="0074382A">
      <w:pPr>
        <w:shd w:val="clear" w:color="auto" w:fill="FFFFFF"/>
        <w:spacing w:before="150" w:after="0" w:line="255" w:lineRule="atLeast"/>
        <w:rPr>
          <w:rFonts w:ascii="Tahoma" w:eastAsia="Times New Roman" w:hAnsi="Tahoma" w:cs="Tahoma"/>
          <w:b/>
          <w:bCs/>
          <w:color w:val="244061" w:themeColor="accent1" w:themeShade="80"/>
          <w:sz w:val="18"/>
          <w:szCs w:val="18"/>
          <w:lang w:eastAsia="it-IT"/>
        </w:rPr>
      </w:pPr>
      <w:r w:rsidRPr="00D20A6B">
        <w:rPr>
          <w:rFonts w:ascii="Tahoma" w:eastAsia="Times New Roman" w:hAnsi="Tahoma" w:cs="Tahoma"/>
          <w:b/>
          <w:bCs/>
          <w:color w:val="244061" w:themeColor="accent1" w:themeShade="80"/>
          <w:sz w:val="18"/>
          <w:szCs w:val="18"/>
          <w:lang w:eastAsia="it-IT"/>
        </w:rPr>
        <w:t>        Convenzione relativa ai trasporti sanitari in:</w:t>
      </w:r>
    </w:p>
    <w:p w:rsidR="00862A0D" w:rsidRPr="00862A0D" w:rsidRDefault="0074382A" w:rsidP="00862A0D">
      <w:pPr>
        <w:numPr>
          <w:ilvl w:val="0"/>
          <w:numId w:val="4"/>
        </w:numPr>
        <w:pBdr>
          <w:bottom w:val="single" w:sz="6" w:space="0" w:color="CCCCCC"/>
        </w:pBdr>
        <w:shd w:val="clear" w:color="auto" w:fill="FFFFFF"/>
        <w:spacing w:line="255" w:lineRule="atLeast"/>
        <w:ind w:left="1545"/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</w:pPr>
      <w:r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>Convenzione per il trasporto di persone anziane, minori e disabili</w:t>
      </w:r>
      <w:r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br/>
        <w:t xml:space="preserve">Rimborso Spese                                                                                                  € </w:t>
      </w:r>
      <w:r w:rsidR="00804536" w:rsidRPr="00D20A6B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 xml:space="preserve"> </w:t>
      </w:r>
      <w:r w:rsidR="00862A0D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it-IT"/>
        </w:rPr>
        <w:t>345</w:t>
      </w:r>
    </w:p>
    <w:p w:rsidR="00804536" w:rsidRPr="00D20A6B" w:rsidRDefault="00804536">
      <w:pPr>
        <w:rPr>
          <w:rFonts w:ascii="Tahoma" w:hAnsi="Tahoma" w:cs="Tahoma"/>
          <w:b/>
          <w:color w:val="244061" w:themeColor="accent1" w:themeShade="80"/>
          <w:u w:val="single"/>
        </w:rPr>
      </w:pPr>
      <w:r w:rsidRPr="00D20A6B">
        <w:rPr>
          <w:rFonts w:ascii="Tahoma" w:hAnsi="Tahoma" w:cs="Tahoma"/>
          <w:b/>
          <w:color w:val="244061" w:themeColor="accent1" w:themeShade="80"/>
          <w:u w:val="single"/>
        </w:rPr>
        <w:t xml:space="preserve">Comune  Riolo Terme </w:t>
      </w:r>
    </w:p>
    <w:p w:rsidR="00804536" w:rsidRPr="00D20A6B" w:rsidRDefault="00804536">
      <w:pPr>
        <w:rPr>
          <w:rFonts w:ascii="Tahoma" w:hAnsi="Tahoma" w:cs="Tahoma"/>
          <w:b/>
          <w:color w:val="244061" w:themeColor="accent1" w:themeShade="80"/>
          <w:sz w:val="18"/>
          <w:szCs w:val="18"/>
        </w:rPr>
      </w:pPr>
      <w:r w:rsidRPr="00D20A6B">
        <w:rPr>
          <w:rFonts w:ascii="Tahoma" w:hAnsi="Tahoma" w:cs="Tahoma"/>
          <w:b/>
          <w:color w:val="244061" w:themeColor="accent1" w:themeShade="80"/>
        </w:rPr>
        <w:t xml:space="preserve">      </w:t>
      </w:r>
      <w:r w:rsidRPr="00D20A6B">
        <w:rPr>
          <w:rFonts w:ascii="Tahoma" w:hAnsi="Tahoma" w:cs="Tahoma"/>
          <w:b/>
          <w:color w:val="244061" w:themeColor="accent1" w:themeShade="80"/>
          <w:sz w:val="18"/>
          <w:szCs w:val="18"/>
        </w:rPr>
        <w:t xml:space="preserve">contributo                                                                                                          </w:t>
      </w:r>
      <w:r w:rsidRPr="00D20A6B">
        <w:rPr>
          <w:rFonts w:ascii="Tahoma" w:hAnsi="Tahoma" w:cs="Tahoma"/>
          <w:color w:val="244061" w:themeColor="accent1" w:themeShade="80"/>
          <w:sz w:val="18"/>
          <w:szCs w:val="18"/>
        </w:rPr>
        <w:t>€  1</w:t>
      </w:r>
      <w:r w:rsidR="00D20A6B">
        <w:rPr>
          <w:rFonts w:ascii="Tahoma" w:hAnsi="Tahoma" w:cs="Tahoma"/>
          <w:color w:val="244061" w:themeColor="accent1" w:themeShade="80"/>
          <w:sz w:val="18"/>
          <w:szCs w:val="18"/>
        </w:rPr>
        <w:t>.</w:t>
      </w:r>
      <w:r w:rsidRPr="00D20A6B">
        <w:rPr>
          <w:rFonts w:ascii="Tahoma" w:hAnsi="Tahoma" w:cs="Tahoma"/>
          <w:color w:val="244061" w:themeColor="accent1" w:themeShade="80"/>
          <w:sz w:val="18"/>
          <w:szCs w:val="18"/>
        </w:rPr>
        <w:t>000</w:t>
      </w:r>
      <w:r w:rsidR="00D20A6B" w:rsidRPr="00D20A6B">
        <w:rPr>
          <w:rFonts w:ascii="Tahoma" w:hAnsi="Tahoma" w:cs="Tahoma"/>
          <w:color w:val="244061" w:themeColor="accent1" w:themeShade="80"/>
          <w:sz w:val="18"/>
          <w:szCs w:val="18"/>
        </w:rPr>
        <w:t>,00</w:t>
      </w:r>
    </w:p>
    <w:sectPr w:rsidR="00804536" w:rsidRPr="00D20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695F"/>
    <w:multiLevelType w:val="multilevel"/>
    <w:tmpl w:val="561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26DE1"/>
    <w:multiLevelType w:val="multilevel"/>
    <w:tmpl w:val="3E24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A0A7E"/>
    <w:multiLevelType w:val="multilevel"/>
    <w:tmpl w:val="874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E28FF"/>
    <w:multiLevelType w:val="multilevel"/>
    <w:tmpl w:val="0EE8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2A"/>
    <w:rsid w:val="00000DDC"/>
    <w:rsid w:val="000F3142"/>
    <w:rsid w:val="001130A5"/>
    <w:rsid w:val="00352C1F"/>
    <w:rsid w:val="0074382A"/>
    <w:rsid w:val="00804536"/>
    <w:rsid w:val="00862A0D"/>
    <w:rsid w:val="00872B93"/>
    <w:rsid w:val="00D20A6B"/>
    <w:rsid w:val="00D2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438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43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32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1720">
                          <w:marLeft w:val="375"/>
                          <w:marRight w:val="30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3</cp:revision>
  <cp:lastPrinted>2019-02-07T20:38:00Z</cp:lastPrinted>
  <dcterms:created xsi:type="dcterms:W3CDTF">2019-02-07T20:34:00Z</dcterms:created>
  <dcterms:modified xsi:type="dcterms:W3CDTF">2019-02-07T20:38:00Z</dcterms:modified>
</cp:coreProperties>
</file>